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54EE" w14:textId="77777777" w:rsidR="0057376A" w:rsidRPr="008018B4" w:rsidRDefault="0057376A">
      <w:pPr>
        <w:pStyle w:val="Title"/>
      </w:pPr>
      <w:bookmarkStart w:id="0" w:name="_GoBack"/>
      <w:bookmarkEnd w:id="0"/>
      <w:r w:rsidRPr="008018B4">
        <w:t>Policy</w:t>
      </w:r>
    </w:p>
    <w:p w14:paraId="1303FC8A" w14:textId="77777777" w:rsidR="0057376A" w:rsidRPr="008018B4" w:rsidRDefault="005737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s="Helvetica"/>
          <w:b/>
          <w:sz w:val="32"/>
        </w:rPr>
      </w:pPr>
    </w:p>
    <w:p w14:paraId="1AFBF7F4" w14:textId="77777777" w:rsidR="0057376A" w:rsidRPr="008018B4" w:rsidRDefault="005737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s="Helvetica"/>
          <w:b/>
          <w:sz w:val="32"/>
        </w:rPr>
      </w:pPr>
      <w:r w:rsidRPr="008018B4">
        <w:rPr>
          <w:rFonts w:ascii="Helvetica" w:hAnsi="Helvetica" w:cs="Helvetica"/>
          <w:b/>
          <w:sz w:val="32"/>
        </w:rPr>
        <w:t>RELEASED TIME FOR RELIGIOUS INSTRUCTION</w:t>
      </w:r>
    </w:p>
    <w:p w14:paraId="4F63F97F" w14:textId="77777777" w:rsidR="0057376A" w:rsidRPr="005C5C73" w:rsidRDefault="005737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s="Helvetica"/>
          <w:b/>
          <w:sz w:val="32"/>
          <w:szCs w:val="32"/>
        </w:rPr>
      </w:pPr>
    </w:p>
    <w:p w14:paraId="49675D45" w14:textId="5A470F79" w:rsidR="00E177AC" w:rsidRDefault="0057376A" w:rsidP="00E177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Helvetica" w:hAnsi="Helvetica" w:cs="Helvetica"/>
          <w:sz w:val="24"/>
          <w:szCs w:val="24"/>
        </w:rPr>
      </w:pPr>
      <w:r w:rsidRPr="008018B4">
        <w:rPr>
          <w:i/>
          <w:sz w:val="16"/>
          <w:szCs w:val="16"/>
        </w:rPr>
        <w:t>Code</w:t>
      </w:r>
      <w:r w:rsidRPr="00C20576">
        <w:rPr>
          <w:rFonts w:ascii="Helvetica" w:hAnsi="Helvetica" w:cs="Helvetica"/>
          <w:b/>
          <w:sz w:val="32"/>
          <w:szCs w:val="32"/>
        </w:rPr>
        <w:t xml:space="preserve"> </w:t>
      </w:r>
      <w:r w:rsidRPr="008018B4">
        <w:rPr>
          <w:rFonts w:ascii="Helvetica" w:hAnsi="Helvetica" w:cs="Helvetica"/>
          <w:b/>
          <w:sz w:val="32"/>
        </w:rPr>
        <w:t>JHCB</w:t>
      </w:r>
      <w:r w:rsidR="008018B4" w:rsidRPr="00C20576">
        <w:rPr>
          <w:rFonts w:ascii="Helvetica" w:hAnsi="Helvetica" w:cs="Helvetica"/>
          <w:b/>
          <w:sz w:val="32"/>
          <w:szCs w:val="32"/>
        </w:rPr>
        <w:t xml:space="preserve"> </w:t>
      </w:r>
      <w:r w:rsidRPr="008018B4">
        <w:rPr>
          <w:i/>
          <w:sz w:val="16"/>
          <w:szCs w:val="16"/>
        </w:rPr>
        <w:t>Issued</w:t>
      </w:r>
      <w:r w:rsidRPr="00C20576">
        <w:rPr>
          <w:rFonts w:ascii="Helvetica" w:hAnsi="Helvetica" w:cs="Helvetica"/>
          <w:b/>
          <w:sz w:val="32"/>
          <w:szCs w:val="32"/>
        </w:rPr>
        <w:t xml:space="preserve"> </w:t>
      </w:r>
      <w:r w:rsidR="00D57EBD">
        <w:rPr>
          <w:rFonts w:ascii="Helvetica" w:hAnsi="Helvetica" w:cs="Helvetica"/>
          <w:b/>
          <w:sz w:val="32"/>
        </w:rPr>
        <w:t>DRAFT/19</w:t>
      </w:r>
    </w:p>
    <w:p w14:paraId="1D71FBA2" w14:textId="20A7F5BE" w:rsidR="00E177AC" w:rsidRPr="005C5C73" w:rsidRDefault="00E914BF" w:rsidP="00E177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i/>
          <w:noProof/>
          <w:sz w:val="24"/>
        </w:rPr>
        <mc:AlternateContent>
          <mc:Choice Requires="wps">
            <w:drawing>
              <wp:anchor distT="0" distB="0" distL="114300" distR="114300" simplePos="0" relativeHeight="251657216" behindDoc="0" locked="0" layoutInCell="0" allowOverlap="1" wp14:anchorId="2E25EA86" wp14:editId="328B2F72">
                <wp:simplePos x="0" y="0"/>
                <wp:positionH relativeFrom="column">
                  <wp:posOffset>0</wp:posOffset>
                </wp:positionH>
                <wp:positionV relativeFrom="paragraph">
                  <wp:posOffset>73660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EAD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68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OzGvvTZAAAABgEAAA8AAABkcnMvZG93bnJldi54bWxMj01PwzAMhu9I/IfISNxYOj6qrms6&#10;wSQuu1Em4Og1WVuROFWTde2/x4gDO/p9rcePi83krBjNEDpPCpaLBISh2uuOGgX799e7DESISBqt&#10;J6NgNgE25fVVgbn2Z3ozYxUbwRAKOSpoY+xzKUPdGodh4XtD3B394DDyODRSD3hmuLPyPklS6bAj&#10;vtBib7atqb+rk2PK02f2ssNsP8+2+lo9bj92Izmlbm+m5zWIaKb4vwy/+qwOJTsd/Il0EFYBPxI5&#10;XaYguF09pBwc/gJZFvJSv/wBAAD//wMAUEsBAi0AFAAGAAgAAAAhAOSZw8D7AAAA4QEAABMAAAAA&#10;AAAAAAAAAAAAAAAAAFtDb250ZW50X1R5cGVzXS54bWxQSwECLQAUAAYACAAAACEAI7Jq4dcAAACU&#10;AQAACwAAAAAAAAAAAAAAAAAsAQAAX3JlbHMvLnJlbHNQSwECLQAUAAYACAAAACEAWuku0RICAAAp&#10;BAAADgAAAAAAAAAAAAAAAAAsAgAAZHJzL2Uyb0RvYy54bWxQSwECLQAUAAYACAAAACEA7Ma+9NkA&#10;AAAGAQAADwAAAAAAAAAAAAAAAABqBAAAZHJzL2Rvd25yZXYueG1sUEsFBgAAAAAEAAQA8wAAAHAF&#10;AAAAAA==&#10;" o:allowincell="f" strokeweight="1.5pt"/>
            </w:pict>
          </mc:Fallback>
        </mc:AlternateContent>
      </w:r>
    </w:p>
    <w:p w14:paraId="38CF27FB" w14:textId="77777777" w:rsidR="00800D4D" w:rsidRPr="00324740" w:rsidRDefault="00800D4D" w:rsidP="00800D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24740">
        <w:rPr>
          <w:sz w:val="24"/>
          <w:szCs w:val="24"/>
        </w:rPr>
        <w:t xml:space="preserve">The board will release students in grades </w:t>
      </w:r>
      <w:r w:rsidRPr="00324740">
        <w:rPr>
          <w:i/>
          <w:sz w:val="24"/>
          <w:szCs w:val="24"/>
        </w:rPr>
        <w:t>*****</w:t>
      </w:r>
      <w:r w:rsidRPr="00324740">
        <w:rPr>
          <w:sz w:val="24"/>
          <w:szCs w:val="24"/>
        </w:rPr>
        <w:t xml:space="preserve"> through </w:t>
      </w:r>
      <w:r w:rsidRPr="00324740">
        <w:rPr>
          <w:i/>
          <w:sz w:val="24"/>
          <w:szCs w:val="24"/>
        </w:rPr>
        <w:t>*****</w:t>
      </w:r>
      <w:r w:rsidRPr="00324740">
        <w:rPr>
          <w:sz w:val="24"/>
          <w:szCs w:val="24"/>
        </w:rPr>
        <w:t xml:space="preserve"> from school, at the written request of their parent/legal guardian, for the purpose of religious instruction for a portion of the day. The school will consider this a lawful absence.</w:t>
      </w:r>
    </w:p>
    <w:p w14:paraId="7E3D8F83" w14:textId="77777777" w:rsidR="00800D4D" w:rsidRPr="00324740" w:rsidRDefault="00800D4D" w:rsidP="00800D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AB791CC" w14:textId="77777777" w:rsidR="00800D4D" w:rsidRPr="00324740" w:rsidRDefault="00800D4D" w:rsidP="00800D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24740">
        <w:rPr>
          <w:sz w:val="24"/>
          <w:szCs w:val="24"/>
        </w:rPr>
        <w:t>The board will not allow the student to miss required instructional time for the purpose of religious instruction. Any absences for this purpose must be during non-instructional periods of the school day.</w:t>
      </w:r>
    </w:p>
    <w:p w14:paraId="0F6106AB" w14:textId="77777777" w:rsidR="00800D4D" w:rsidRPr="00324740" w:rsidRDefault="00800D4D" w:rsidP="00800D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8499382" w14:textId="77777777" w:rsidR="00800D4D" w:rsidRPr="00324740" w:rsidRDefault="00800D4D" w:rsidP="00800D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24740">
        <w:rPr>
          <w:sz w:val="24"/>
          <w:szCs w:val="24"/>
        </w:rPr>
        <w:t xml:space="preserve">When approving the release of students for religious instruction, the board assumes no responsibility for the program or liability for the students involved. </w:t>
      </w:r>
    </w:p>
    <w:p w14:paraId="59AC9D58" w14:textId="77777777" w:rsidR="00800D4D" w:rsidRPr="00324740" w:rsidRDefault="00800D4D" w:rsidP="00800D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E1D1EDF" w14:textId="77777777" w:rsidR="00800D4D" w:rsidRPr="00324740" w:rsidRDefault="00800D4D" w:rsidP="00800D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24740">
        <w:rPr>
          <w:sz w:val="24"/>
          <w:szCs w:val="24"/>
        </w:rPr>
        <w:t>The sponsoring group or the student’s parent/legal guardian is completely responsible for transportation to and from the place of instruction. The district assumes no responsibility or liability for such transportation.</w:t>
      </w:r>
    </w:p>
    <w:p w14:paraId="4E362C0D" w14:textId="77777777" w:rsidR="00800D4D" w:rsidRPr="00324740" w:rsidRDefault="00800D4D" w:rsidP="00800D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F44BCCD" w14:textId="77777777" w:rsidR="00800D4D" w:rsidRPr="00324740" w:rsidRDefault="00800D4D" w:rsidP="00800D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24740">
        <w:rPr>
          <w:sz w:val="24"/>
          <w:szCs w:val="24"/>
        </w:rPr>
        <w:t>Religious instruction must take place away from school property and at a regularly designated location.</w:t>
      </w:r>
    </w:p>
    <w:p w14:paraId="5B0BC24A" w14:textId="77777777" w:rsidR="00800D4D" w:rsidRPr="00324740" w:rsidRDefault="00800D4D" w:rsidP="00800D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D29651A" w14:textId="0F3187E7" w:rsidR="00800D4D" w:rsidRPr="00800D4D" w:rsidRDefault="00800D4D" w:rsidP="00800D4D">
      <w:pPr>
        <w:pStyle w:val="BodyText"/>
        <w:rPr>
          <w:szCs w:val="24"/>
        </w:rPr>
      </w:pPr>
      <w:r w:rsidRPr="00800D4D">
        <w:rPr>
          <w:szCs w:val="24"/>
        </w:rPr>
        <w:t xml:space="preserve">District officials will ensure that no public funds will be expended to support a released-time program and that district staff and faculty will not promote or discourage participation by district students in a released-time program. District faculty and staff may not promote program attendance through encouragement, coercion, or other means. Specifically, </w:t>
      </w:r>
      <w:r w:rsidR="00C20576">
        <w:rPr>
          <w:szCs w:val="24"/>
        </w:rPr>
        <w:t>staff members</w:t>
      </w:r>
      <w:r w:rsidR="00C20576" w:rsidRPr="00800D4D">
        <w:rPr>
          <w:szCs w:val="24"/>
        </w:rPr>
        <w:t xml:space="preserve"> </w:t>
      </w:r>
      <w:r w:rsidRPr="00800D4D">
        <w:rPr>
          <w:szCs w:val="24"/>
        </w:rPr>
        <w:t>of the district may not be instructors for a released-time program.</w:t>
      </w:r>
    </w:p>
    <w:p w14:paraId="68187694" w14:textId="77777777" w:rsidR="00800D4D" w:rsidRPr="00800D4D" w:rsidRDefault="00800D4D" w:rsidP="00800D4D">
      <w:pPr>
        <w:pStyle w:val="BodyText"/>
        <w:rPr>
          <w:szCs w:val="24"/>
        </w:rPr>
      </w:pPr>
    </w:p>
    <w:p w14:paraId="0D89E768" w14:textId="77777777" w:rsidR="00800D4D" w:rsidRPr="00800D4D" w:rsidRDefault="00800D4D" w:rsidP="00800D4D">
      <w:pPr>
        <w:pStyle w:val="BodyText"/>
        <w:rPr>
          <w:b/>
          <w:bCs/>
          <w:szCs w:val="24"/>
        </w:rPr>
      </w:pPr>
      <w:r w:rsidRPr="00800D4D">
        <w:rPr>
          <w:b/>
          <w:bCs/>
          <w:szCs w:val="24"/>
        </w:rPr>
        <w:t>Elective Credit</w:t>
      </w:r>
    </w:p>
    <w:p w14:paraId="7E7F39E0" w14:textId="77777777" w:rsidR="00800D4D" w:rsidRPr="00324740" w:rsidRDefault="00800D4D" w:rsidP="00800D4D">
      <w:pPr>
        <w:pStyle w:val="BodyText"/>
        <w:rPr>
          <w:szCs w:val="24"/>
        </w:rPr>
      </w:pPr>
    </w:p>
    <w:p w14:paraId="71DC2FF2" w14:textId="77777777" w:rsidR="00800D4D" w:rsidRPr="00800D4D" w:rsidRDefault="00800D4D" w:rsidP="00800D4D">
      <w:pPr>
        <w:pStyle w:val="BodyText"/>
        <w:rPr>
          <w:szCs w:val="24"/>
        </w:rPr>
      </w:pPr>
      <w:r w:rsidRPr="00800D4D">
        <w:rPr>
          <w:szCs w:val="24"/>
        </w:rPr>
        <w:t>The district may award high school students no more than two elective Carnegie unit credits for classes in religious instruction taken during the school day in accordance with this policy. The district will evaluate the classes on the basis of purely secular criteria prior to awarding credit.</w:t>
      </w:r>
    </w:p>
    <w:p w14:paraId="27285492" w14:textId="77777777" w:rsidR="00800D4D" w:rsidRPr="00800D4D" w:rsidRDefault="00800D4D" w:rsidP="00800D4D">
      <w:pPr>
        <w:pStyle w:val="BodyText"/>
        <w:rPr>
          <w:szCs w:val="24"/>
        </w:rPr>
      </w:pPr>
    </w:p>
    <w:p w14:paraId="5141300B" w14:textId="77777777" w:rsidR="00800D4D" w:rsidRPr="00800D4D" w:rsidRDefault="00800D4D" w:rsidP="00800D4D">
      <w:pPr>
        <w:pStyle w:val="BodyText"/>
        <w:rPr>
          <w:b/>
          <w:szCs w:val="24"/>
        </w:rPr>
      </w:pPr>
      <w:r w:rsidRPr="00800D4D">
        <w:rPr>
          <w:b/>
          <w:szCs w:val="24"/>
        </w:rPr>
        <w:t>Transfer Credit</w:t>
      </w:r>
    </w:p>
    <w:p w14:paraId="4CDCE904" w14:textId="77777777" w:rsidR="00800D4D" w:rsidRPr="00800D4D" w:rsidRDefault="00800D4D" w:rsidP="00800D4D">
      <w:pPr>
        <w:pStyle w:val="BodyText"/>
        <w:rPr>
          <w:szCs w:val="24"/>
        </w:rPr>
      </w:pPr>
    </w:p>
    <w:p w14:paraId="51E4222F" w14:textId="77777777" w:rsidR="00800D4D" w:rsidRPr="00800D4D" w:rsidRDefault="00800D4D" w:rsidP="00800D4D">
      <w:pPr>
        <w:pStyle w:val="BodyText"/>
        <w:rPr>
          <w:szCs w:val="24"/>
        </w:rPr>
      </w:pPr>
      <w:r w:rsidRPr="00800D4D">
        <w:rPr>
          <w:szCs w:val="24"/>
        </w:rPr>
        <w:t>The district may accept released-time transfer of credits without individually assessing the quality or subject matter of the class when the transfer is from an accredited private school.</w:t>
      </w:r>
    </w:p>
    <w:p w14:paraId="380035D9" w14:textId="77777777" w:rsidR="0057376A" w:rsidRPr="008018B4" w:rsidRDefault="0057376A" w:rsidP="005C5C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B1E9853" w14:textId="77777777" w:rsidR="0057376A" w:rsidRPr="008018B4" w:rsidRDefault="0057376A" w:rsidP="005C5C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8018B4">
        <w:rPr>
          <w:sz w:val="24"/>
        </w:rPr>
        <w:t>Adopted ^</w:t>
      </w:r>
    </w:p>
    <w:p w14:paraId="5FC6A7D4" w14:textId="5BE39169" w:rsidR="0057376A" w:rsidRPr="008018B4" w:rsidRDefault="00E914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4"/>
        </w:rPr>
      </w:pPr>
      <w:r>
        <w:rPr>
          <w:noProof/>
          <w:sz w:val="24"/>
        </w:rPr>
        <mc:AlternateContent>
          <mc:Choice Requires="wps">
            <w:drawing>
              <wp:anchor distT="0" distB="0" distL="114300" distR="114300" simplePos="0" relativeHeight="251658240" behindDoc="0" locked="0" layoutInCell="0" allowOverlap="1" wp14:anchorId="7FA2EF04" wp14:editId="69E6F21F">
                <wp:simplePos x="0" y="0"/>
                <wp:positionH relativeFrom="column">
                  <wp:posOffset>594360</wp:posOffset>
                </wp:positionH>
                <wp:positionV relativeFrom="paragraph">
                  <wp:posOffset>59690</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8665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7pt" to="428.4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7Yh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CYL/L5dAKi0cGXkGJINNb5T1x3KBgllsA5ApPTs/OBCCmGkHCP0lshZRRb&#10;KtSXeDmbzGKC01Kw4Axhzh72lbToRMK4xC9WBZ7HMKuPikWwlhO2udmeCHm14XKpAh6UAnRu1nUe&#10;fizT5WaxWeSjfDLfjPK0rkcft1U+mm+zD7N6WldVnf0M1LK8aAVjXAV2w2xm+d9pf3sl16m6T+e9&#10;Dclb9NgvIDv8I+moZZDvOgh7zS47O2gM4xiDb08nzPvjHuzHB77+BQAA//8DAFBLAwQUAAYACAAA&#10;ACEAovI139sAAAAGAQAADwAAAGRycy9kb3ducmV2LnhtbEyPwU7DMBBE70j8g7VIXKrWoYWohDgV&#10;AnLj0kLFdRsvSUS8TmO3DXw9Cxc4rUYzmn2Tr0bXqSMNofVs4GqWgCKuvG25NvD6Uk6XoEJEtth5&#10;JgOfFGBVnJ/lmFl/4jUdN7FWUsIhQwNNjH2mdagachhmvicW790PDqPIodZ2wJOUu07PkyTVDluW&#10;Dw329NBQ9bE5OAOh3NK+/JpUk+RtUXua7x+fn9CYy4vx/g5UpDH+heEHX9ChEKadP7ANqjNwu0gl&#10;KfcalNjLm1SW7H61LnL9H7/4BgAA//8DAFBLAQItABQABgAIAAAAIQDkmcPA+wAAAOEBAAATAAAA&#10;AAAAAAAAAAAAAAAAAABbQ29udGVudF9UeXBlc10ueG1sUEsBAi0AFAAGAAgAAAAhACOyauHXAAAA&#10;lAEAAAsAAAAAAAAAAAAAAAAALAEAAF9yZWxzLy5yZWxzUEsBAi0AFAAGAAgAAAAhAJv8e2IRAgAA&#10;KAQAAA4AAAAAAAAAAAAAAAAALAIAAGRycy9lMm9Eb2MueG1sUEsBAi0AFAAGAAgAAAAhAKLyNd/b&#10;AAAABgEAAA8AAAAAAAAAAAAAAAAAaQQAAGRycy9kb3ducmV2LnhtbFBLBQYAAAAABAAEAPMAAABx&#10;BQAAAAA=&#10;" o:allowincell="f"/>
            </w:pict>
          </mc:Fallback>
        </mc:AlternateContent>
      </w:r>
    </w:p>
    <w:p w14:paraId="63215DA2" w14:textId="77777777" w:rsidR="0057376A" w:rsidRPr="008018B4" w:rsidRDefault="0057376A" w:rsidP="005C5C7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8018B4">
        <w:rPr>
          <w:sz w:val="22"/>
          <w:szCs w:val="22"/>
        </w:rPr>
        <w:t xml:space="preserve">Legal </w:t>
      </w:r>
      <w:r w:rsidR="000F3588">
        <w:rPr>
          <w:sz w:val="22"/>
          <w:szCs w:val="22"/>
        </w:rPr>
        <w:t>R</w:t>
      </w:r>
      <w:r w:rsidRPr="008018B4">
        <w:rPr>
          <w:sz w:val="22"/>
          <w:szCs w:val="22"/>
        </w:rPr>
        <w:t>eferences:</w:t>
      </w:r>
    </w:p>
    <w:p w14:paraId="12120617" w14:textId="77777777" w:rsidR="0057376A" w:rsidRPr="008018B4" w:rsidRDefault="0057376A" w:rsidP="005C5C7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p>
    <w:p w14:paraId="58806BF5" w14:textId="77777777" w:rsidR="0057376A" w:rsidRPr="008018B4" w:rsidRDefault="0057376A" w:rsidP="005C5C7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8018B4">
        <w:rPr>
          <w:sz w:val="22"/>
          <w:szCs w:val="22"/>
        </w:rPr>
        <w:t>A.</w:t>
      </w:r>
      <w:r w:rsidRPr="008018B4">
        <w:rPr>
          <w:sz w:val="22"/>
          <w:szCs w:val="22"/>
        </w:rPr>
        <w:tab/>
        <w:t>S.C. Code</w:t>
      </w:r>
      <w:r w:rsidR="002F5A21">
        <w:rPr>
          <w:sz w:val="22"/>
          <w:szCs w:val="22"/>
        </w:rPr>
        <w:t xml:space="preserve"> of Laws</w:t>
      </w:r>
      <w:r w:rsidRPr="008018B4">
        <w:rPr>
          <w:sz w:val="22"/>
          <w:szCs w:val="22"/>
        </w:rPr>
        <w:t>, 1976, as amended:</w:t>
      </w:r>
    </w:p>
    <w:p w14:paraId="51BA7A68" w14:textId="77777777" w:rsidR="0057376A" w:rsidRPr="008018B4" w:rsidRDefault="0057376A" w:rsidP="005C5C73">
      <w:pPr>
        <w:numPr>
          <w:ilvl w:val="0"/>
          <w:numId w:val="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8018B4">
        <w:rPr>
          <w:sz w:val="22"/>
          <w:szCs w:val="22"/>
        </w:rPr>
        <w:t>Section 59-1-460 - South Carolina Released Time for Religious Education Act.</w:t>
      </w:r>
    </w:p>
    <w:p w14:paraId="79F6D0E7" w14:textId="77777777" w:rsidR="008018B4" w:rsidRDefault="0057376A" w:rsidP="005C5C73">
      <w:pPr>
        <w:numPr>
          <w:ilvl w:val="0"/>
          <w:numId w:val="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8018B4">
        <w:rPr>
          <w:sz w:val="22"/>
          <w:szCs w:val="22"/>
        </w:rPr>
        <w:t>Section 59-39-112 - South Carolina Released Time Credit Act.</w:t>
      </w:r>
    </w:p>
    <w:p w14:paraId="0CB9280E" w14:textId="77777777" w:rsidR="008018B4" w:rsidRDefault="008018B4" w:rsidP="005C5C73">
      <w:pPr>
        <w:spacing w:line="240" w:lineRule="exact"/>
        <w:jc w:val="both"/>
        <w:rPr>
          <w:sz w:val="22"/>
          <w:szCs w:val="22"/>
        </w:rPr>
      </w:pPr>
    </w:p>
    <w:p w14:paraId="3642578F" w14:textId="77777777" w:rsidR="00DC6C7E" w:rsidRDefault="00644BBF" w:rsidP="005C5C7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B</w:t>
      </w:r>
      <w:r w:rsidR="00626D90">
        <w:rPr>
          <w:sz w:val="22"/>
        </w:rPr>
        <w:t>.</w:t>
      </w:r>
      <w:r w:rsidR="00626D90">
        <w:rPr>
          <w:sz w:val="22"/>
        </w:rPr>
        <w:tab/>
      </w:r>
      <w:r w:rsidR="00E177AC">
        <w:rPr>
          <w:sz w:val="22"/>
        </w:rPr>
        <w:t>Federal Cases</w:t>
      </w:r>
      <w:r w:rsidR="00626D90">
        <w:rPr>
          <w:sz w:val="22"/>
        </w:rPr>
        <w:t>:</w:t>
      </w:r>
    </w:p>
    <w:p w14:paraId="2A25E4D0" w14:textId="77777777" w:rsidR="00DC6C7E" w:rsidRPr="00307B65" w:rsidRDefault="00DC6C7E" w:rsidP="005C5C73">
      <w:pPr>
        <w:numPr>
          <w:ilvl w:val="0"/>
          <w:numId w:val="3"/>
        </w:numPr>
        <w:spacing w:line="240" w:lineRule="exact"/>
        <w:jc w:val="both"/>
        <w:rPr>
          <w:sz w:val="22"/>
          <w:szCs w:val="22"/>
        </w:rPr>
      </w:pPr>
      <w:r w:rsidRPr="00644BBF">
        <w:rPr>
          <w:i/>
          <w:sz w:val="22"/>
          <w:szCs w:val="22"/>
        </w:rPr>
        <w:t xml:space="preserve">Moss v. Spartanburg </w:t>
      </w:r>
      <w:r w:rsidR="00D57EBD">
        <w:rPr>
          <w:i/>
          <w:sz w:val="22"/>
          <w:szCs w:val="22"/>
        </w:rPr>
        <w:t>County School District</w:t>
      </w:r>
      <w:r w:rsidR="002F5A21" w:rsidRPr="00644BBF">
        <w:rPr>
          <w:i/>
          <w:sz w:val="22"/>
          <w:szCs w:val="22"/>
        </w:rPr>
        <w:t xml:space="preserve"> </w:t>
      </w:r>
      <w:r w:rsidR="00644BBF" w:rsidRPr="00644BBF">
        <w:rPr>
          <w:i/>
          <w:sz w:val="22"/>
          <w:szCs w:val="22"/>
        </w:rPr>
        <w:t>Seven</w:t>
      </w:r>
      <w:r w:rsidRPr="00307B65">
        <w:rPr>
          <w:i/>
          <w:sz w:val="22"/>
          <w:szCs w:val="22"/>
        </w:rPr>
        <w:t>,</w:t>
      </w:r>
      <w:r w:rsidRPr="00307B65">
        <w:rPr>
          <w:sz w:val="22"/>
          <w:szCs w:val="22"/>
        </w:rPr>
        <w:t xml:space="preserve"> 683 F.3d 599 (</w:t>
      </w:r>
      <w:r w:rsidRPr="00644BBF">
        <w:rPr>
          <w:sz w:val="22"/>
          <w:szCs w:val="22"/>
        </w:rPr>
        <w:t xml:space="preserve">4th </w:t>
      </w:r>
      <w:r w:rsidRPr="00307B65">
        <w:rPr>
          <w:sz w:val="22"/>
          <w:szCs w:val="22"/>
        </w:rPr>
        <w:t>Cir. 2012).</w:t>
      </w:r>
    </w:p>
    <w:p w14:paraId="0AC7CD91" w14:textId="77777777" w:rsidR="00DC6C7E" w:rsidRDefault="00DC6C7E" w:rsidP="00DC6C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sectPr w:rsidR="00DC6C7E">
      <w:footerReference w:type="even" r:id="rId7"/>
      <w:footerReference w:type="default" r:id="rId8"/>
      <w:footerReference w:type="first" r:id="rId9"/>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30280" w14:textId="77777777" w:rsidR="004B72AF" w:rsidRDefault="004B72AF">
      <w:r>
        <w:separator/>
      </w:r>
    </w:p>
  </w:endnote>
  <w:endnote w:type="continuationSeparator" w:id="0">
    <w:p w14:paraId="56B62057" w14:textId="77777777" w:rsidR="004B72AF" w:rsidRDefault="004B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1DF4" w14:textId="77777777" w:rsidR="0057376A" w:rsidRDefault="005737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B642E" w14:textId="77777777" w:rsidR="0057376A" w:rsidRDefault="005737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4C28" w14:textId="77777777" w:rsidR="0057376A" w:rsidRDefault="00D57EBD">
    <w:pPr>
      <w:pStyle w:val="Footer"/>
      <w:tabs>
        <w:tab w:val="right" w:pos="9360"/>
      </w:tabs>
      <w:rPr>
        <w:rFonts w:ascii="Times" w:hAnsi="Times"/>
        <w:sz w:val="24"/>
      </w:rPr>
    </w:pPr>
    <w:r>
      <w:rPr>
        <w:rFonts w:ascii="Helvetica" w:hAnsi="Helvetica"/>
        <w:b/>
        <w:sz w:val="28"/>
      </w:rPr>
      <w:t>Orangeburg County School District</w:t>
    </w:r>
    <w:r w:rsidR="0057376A">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A1F10" w14:textId="77777777" w:rsidR="004B72AF" w:rsidRDefault="004B72AF">
      <w:r>
        <w:separator/>
      </w:r>
    </w:p>
  </w:footnote>
  <w:footnote w:type="continuationSeparator" w:id="0">
    <w:p w14:paraId="76C8DA8B" w14:textId="77777777" w:rsidR="004B72AF" w:rsidRDefault="004B72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02542"/>
    <w:multiLevelType w:val="singleLevel"/>
    <w:tmpl w:val="F98E573A"/>
    <w:lvl w:ilvl="0">
      <w:start w:val="1"/>
      <w:numFmt w:val="decimal"/>
      <w:lvlText w:val="%1."/>
      <w:lvlJc w:val="left"/>
      <w:pPr>
        <w:tabs>
          <w:tab w:val="num" w:pos="720"/>
        </w:tabs>
        <w:ind w:left="720" w:hanging="360"/>
      </w:pPr>
      <w:rPr>
        <w:rFonts w:hint="default"/>
      </w:rPr>
    </w:lvl>
  </w:abstractNum>
  <w:abstractNum w:abstractNumId="1">
    <w:nsid w:val="45591C9E"/>
    <w:multiLevelType w:val="hybridMultilevel"/>
    <w:tmpl w:val="283C1464"/>
    <w:lvl w:ilvl="0" w:tplc="C5C483B0">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81162"/>
    <w:multiLevelType w:val="singleLevel"/>
    <w:tmpl w:val="29C4D1C6"/>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D6"/>
    <w:rsid w:val="000137E9"/>
    <w:rsid w:val="00025894"/>
    <w:rsid w:val="00085CEA"/>
    <w:rsid w:val="0009727A"/>
    <w:rsid w:val="000F3588"/>
    <w:rsid w:val="0017435E"/>
    <w:rsid w:val="0022690F"/>
    <w:rsid w:val="00255C53"/>
    <w:rsid w:val="002830E4"/>
    <w:rsid w:val="002F5A21"/>
    <w:rsid w:val="00307B65"/>
    <w:rsid w:val="003F7800"/>
    <w:rsid w:val="00457E45"/>
    <w:rsid w:val="004B5F4E"/>
    <w:rsid w:val="004B72AF"/>
    <w:rsid w:val="004F469C"/>
    <w:rsid w:val="0057376A"/>
    <w:rsid w:val="005C5C73"/>
    <w:rsid w:val="005D0BD6"/>
    <w:rsid w:val="00626D90"/>
    <w:rsid w:val="00644BBF"/>
    <w:rsid w:val="007343FA"/>
    <w:rsid w:val="0079406E"/>
    <w:rsid w:val="00800A8B"/>
    <w:rsid w:val="00800D4D"/>
    <w:rsid w:val="008018B4"/>
    <w:rsid w:val="008E47F2"/>
    <w:rsid w:val="009B4675"/>
    <w:rsid w:val="00A6006A"/>
    <w:rsid w:val="00A905CE"/>
    <w:rsid w:val="00BC021A"/>
    <w:rsid w:val="00BF5768"/>
    <w:rsid w:val="00C11073"/>
    <w:rsid w:val="00C201D0"/>
    <w:rsid w:val="00C20576"/>
    <w:rsid w:val="00CC49A8"/>
    <w:rsid w:val="00D57EBD"/>
    <w:rsid w:val="00D90DE5"/>
    <w:rsid w:val="00DC6C7E"/>
    <w:rsid w:val="00DF7485"/>
    <w:rsid w:val="00E177AC"/>
    <w:rsid w:val="00E248D6"/>
    <w:rsid w:val="00E914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2D6A8"/>
  <w15:chartTrackingRefBased/>
  <w15:docId w15:val="{C2ABE1B2-AB8C-4F4D-AD91-33E74BB3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Pr>
      <w:sz w:val="24"/>
    </w:rPr>
  </w:style>
  <w:style w:type="paragraph" w:styleId="BalloonText">
    <w:name w:val="Balloon Text"/>
    <w:basedOn w:val="Normal"/>
    <w:link w:val="BalloonTextChar"/>
    <w:rsid w:val="00E914BF"/>
    <w:pPr>
      <w:spacing w:line="240" w:lineRule="auto"/>
    </w:pPr>
    <w:rPr>
      <w:sz w:val="18"/>
      <w:szCs w:val="18"/>
    </w:rPr>
  </w:style>
  <w:style w:type="character" w:customStyle="1" w:styleId="BalloonTextChar">
    <w:name w:val="Balloon Text Char"/>
    <w:basedOn w:val="DefaultParagraphFont"/>
    <w:link w:val="BalloonText"/>
    <w:rsid w:val="00E914B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92596">
      <w:bodyDiv w:val="1"/>
      <w:marLeft w:val="0"/>
      <w:marRight w:val="0"/>
      <w:marTop w:val="0"/>
      <w:marBottom w:val="0"/>
      <w:divBdr>
        <w:top w:val="none" w:sz="0" w:space="0" w:color="auto"/>
        <w:left w:val="none" w:sz="0" w:space="0" w:color="auto"/>
        <w:bottom w:val="none" w:sz="0" w:space="0" w:color="auto"/>
        <w:right w:val="none" w:sz="0" w:space="0" w:color="auto"/>
      </w:divBdr>
      <w:divsChild>
        <w:div w:id="1736929446">
          <w:marLeft w:val="0"/>
          <w:marRight w:val="0"/>
          <w:marTop w:val="0"/>
          <w:marBottom w:val="0"/>
          <w:divBdr>
            <w:top w:val="none" w:sz="0" w:space="0" w:color="auto"/>
            <w:left w:val="none" w:sz="0" w:space="0" w:color="auto"/>
            <w:bottom w:val="none" w:sz="0" w:space="0" w:color="auto"/>
            <w:right w:val="none" w:sz="0" w:space="0" w:color="auto"/>
          </w:divBdr>
          <w:divsChild>
            <w:div w:id="8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Tiffany Richardson</cp:lastModifiedBy>
  <cp:revision>2</cp:revision>
  <cp:lastPrinted>2004-05-05T13:33:00Z</cp:lastPrinted>
  <dcterms:created xsi:type="dcterms:W3CDTF">2019-07-15T09:57:00Z</dcterms:created>
  <dcterms:modified xsi:type="dcterms:W3CDTF">2019-07-15T09:57:00Z</dcterms:modified>
</cp:coreProperties>
</file>